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D8D" w:rsidRDefault="001944E0" w:rsidP="001944E0">
      <w:pPr>
        <w:contextualSpacing/>
      </w:pPr>
      <w:r>
        <w:t>Gemeinde Simmerath</w:t>
      </w:r>
    </w:p>
    <w:p w:rsidR="001944E0" w:rsidRDefault="001944E0" w:rsidP="001944E0">
      <w:pPr>
        <w:contextualSpacing/>
      </w:pPr>
      <w:r>
        <w:t>Der Bürgermeister</w:t>
      </w:r>
    </w:p>
    <w:p w:rsidR="001944E0" w:rsidRDefault="001944E0" w:rsidP="001944E0">
      <w:pPr>
        <w:contextualSpacing/>
      </w:pPr>
      <w:r>
        <w:t>zentrale Vergabestelle</w:t>
      </w:r>
    </w:p>
    <w:sdt>
      <w:sdtPr>
        <w:alias w:val="Titel Projekt"/>
        <w:tag w:val="Titel Projekt"/>
        <w:id w:val="-253743944"/>
        <w:placeholder>
          <w:docPart w:val="DefaultPlaceholder_-1854013440"/>
        </w:placeholder>
        <w:text/>
      </w:sdtPr>
      <w:sdtEndPr/>
      <w:sdtContent>
        <w:p w:rsidR="001944E0" w:rsidRDefault="008253A1" w:rsidP="001944E0">
          <w:pPr>
            <w:contextualSpacing/>
          </w:pPr>
          <w:r>
            <w:t>Lieferung Streugutlagersilo</w:t>
          </w:r>
        </w:p>
      </w:sdtContent>
    </w:sdt>
    <w:p w:rsidR="001944E0" w:rsidRDefault="001944E0" w:rsidP="001944E0">
      <w:pPr>
        <w:contextualSpacing/>
      </w:pPr>
    </w:p>
    <w:p w:rsidR="001944E0" w:rsidRDefault="003D24CF" w:rsidP="001944E0">
      <w:pPr>
        <w:contextualSpacing/>
        <w:rPr>
          <w:b/>
          <w:sz w:val="28"/>
          <w:szCs w:val="24"/>
          <w:u w:val="single"/>
        </w:rPr>
      </w:pPr>
      <w:r>
        <w:rPr>
          <w:b/>
          <w:sz w:val="28"/>
          <w:szCs w:val="24"/>
          <w:u w:val="single"/>
        </w:rPr>
        <w:t>2.2</w:t>
      </w:r>
      <w:r w:rsidR="00501F42">
        <w:rPr>
          <w:b/>
          <w:sz w:val="28"/>
          <w:szCs w:val="24"/>
          <w:u w:val="single"/>
        </w:rPr>
        <w:t xml:space="preserve">: Erklärung </w:t>
      </w:r>
      <w:r w:rsidR="00832ED3">
        <w:rPr>
          <w:b/>
          <w:sz w:val="28"/>
          <w:szCs w:val="24"/>
          <w:u w:val="single"/>
        </w:rPr>
        <w:t>Ausschlussgründe nach §§123, 124 GWB</w:t>
      </w:r>
      <w:r w:rsidR="00501F42">
        <w:rPr>
          <w:b/>
          <w:sz w:val="28"/>
          <w:szCs w:val="24"/>
          <w:u w:val="single"/>
        </w:rPr>
        <w:t xml:space="preserve"> </w:t>
      </w:r>
    </w:p>
    <w:tbl>
      <w:tblPr>
        <w:tblStyle w:val="Tabellenraster"/>
        <w:tblW w:w="0" w:type="auto"/>
        <w:tblLook w:val="04A0" w:firstRow="1" w:lastRow="0" w:firstColumn="1" w:lastColumn="0" w:noHBand="0" w:noVBand="1"/>
      </w:tblPr>
      <w:tblGrid>
        <w:gridCol w:w="9062"/>
      </w:tblGrid>
      <w:tr w:rsidR="00832ED3" w:rsidTr="00832ED3">
        <w:tc>
          <w:tcPr>
            <w:tcW w:w="9062" w:type="dxa"/>
          </w:tcPr>
          <w:p w:rsidR="00832ED3" w:rsidRDefault="00832ED3" w:rsidP="001944E0">
            <w:pPr>
              <w:contextualSpacing/>
              <w:rPr>
                <w:sz w:val="24"/>
              </w:rPr>
            </w:pPr>
            <w:permStart w:id="1059020657" w:edGrp="everyone"/>
            <w:r>
              <w:rPr>
                <w:sz w:val="24"/>
              </w:rPr>
              <w:t xml:space="preserve">Name und Anschrift: </w:t>
            </w:r>
          </w:p>
          <w:p w:rsidR="00832ED3" w:rsidRDefault="00832ED3" w:rsidP="001944E0">
            <w:pPr>
              <w:contextualSpacing/>
              <w:rPr>
                <w:sz w:val="24"/>
              </w:rPr>
            </w:pPr>
            <w:r>
              <w:rPr>
                <w:sz w:val="24"/>
              </w:rPr>
              <w:t>_____________________________________________</w:t>
            </w:r>
          </w:p>
        </w:tc>
      </w:tr>
      <w:permEnd w:id="1059020657"/>
    </w:tbl>
    <w:p w:rsidR="00832ED3" w:rsidRDefault="00832ED3" w:rsidP="001944E0">
      <w:pPr>
        <w:contextualSpacing/>
        <w:rPr>
          <w:sz w:val="24"/>
        </w:rPr>
      </w:pPr>
    </w:p>
    <w:p w:rsidR="00832ED3" w:rsidRDefault="00832ED3" w:rsidP="00832ED3">
      <w:pPr>
        <w:contextualSpacing/>
        <w:jc w:val="both"/>
        <w:rPr>
          <w:sz w:val="24"/>
          <w:szCs w:val="24"/>
        </w:rPr>
      </w:pPr>
      <w:r w:rsidRPr="00832ED3">
        <w:rPr>
          <w:sz w:val="24"/>
          <w:szCs w:val="24"/>
        </w:rPr>
        <w:t xml:space="preserve">Mit der Abgabe dieses Dokumentes </w:t>
      </w:r>
      <w:r>
        <w:rPr>
          <w:sz w:val="24"/>
          <w:szCs w:val="24"/>
        </w:rPr>
        <w:t xml:space="preserve">und </w:t>
      </w:r>
      <w:r w:rsidRPr="00487110">
        <w:rPr>
          <w:sz w:val="24"/>
          <w:szCs w:val="24"/>
          <w:u w:val="single"/>
        </w:rPr>
        <w:t>ankreuzen</w:t>
      </w:r>
      <w:r>
        <w:rPr>
          <w:sz w:val="24"/>
          <w:szCs w:val="24"/>
        </w:rPr>
        <w:t xml:space="preserve"> der Tatbestände </w:t>
      </w:r>
      <w:r w:rsidRPr="00832ED3">
        <w:rPr>
          <w:sz w:val="24"/>
          <w:szCs w:val="24"/>
        </w:rPr>
        <w:t xml:space="preserve">erkläre(n) ich / wir, dass keine der folgenden aufgeführten Ausschlussgründe </w:t>
      </w:r>
      <w:r w:rsidRPr="00832ED3">
        <w:rPr>
          <w:rFonts w:cs="Segoe UI Symbol"/>
          <w:sz w:val="24"/>
          <w:szCs w:val="24"/>
        </w:rPr>
        <w:t>im Sinne von § 42 Abs. 1 VgV i.V.m. §§ 123 und 124 Gesetz gegen Wettbewerbsbeschränkungen (GWB) vorliegen</w:t>
      </w:r>
      <w:r w:rsidR="004630A3">
        <w:rPr>
          <w:rFonts w:cs="Segoe UI Symbol"/>
          <w:sz w:val="24"/>
          <w:szCs w:val="24"/>
        </w:rPr>
        <w:t>.</w:t>
      </w:r>
    </w:p>
    <w:tbl>
      <w:tblPr>
        <w:tblStyle w:val="Tabellenraster"/>
        <w:tblW w:w="0" w:type="auto"/>
        <w:tblLook w:val="04A0" w:firstRow="1" w:lastRow="0" w:firstColumn="1" w:lastColumn="0" w:noHBand="0" w:noVBand="1"/>
      </w:tblPr>
      <w:tblGrid>
        <w:gridCol w:w="9062"/>
      </w:tblGrid>
      <w:tr w:rsidR="004742AD" w:rsidRPr="00BE091D" w:rsidTr="004742AD">
        <w:tc>
          <w:tcPr>
            <w:tcW w:w="9062" w:type="dxa"/>
          </w:tcPr>
          <w:p w:rsidR="004742AD" w:rsidRPr="00BE091D" w:rsidRDefault="008D4898" w:rsidP="00832ED3">
            <w:pPr>
              <w:contextualSpacing/>
              <w:jc w:val="both"/>
              <w:rPr>
                <w:b/>
                <w:sz w:val="24"/>
                <w:szCs w:val="24"/>
              </w:rPr>
            </w:pPr>
            <w:r>
              <w:rPr>
                <w:b/>
                <w:sz w:val="24"/>
                <w:szCs w:val="24"/>
              </w:rPr>
              <w:t>I.</w:t>
            </w:r>
            <w:r w:rsidR="004742AD" w:rsidRPr="00BE091D">
              <w:rPr>
                <w:b/>
                <w:sz w:val="24"/>
                <w:szCs w:val="24"/>
              </w:rPr>
              <w:t xml:space="preserve"> Angaben zu § 123 GWB:</w:t>
            </w:r>
          </w:p>
          <w:p w:rsidR="004742AD" w:rsidRPr="00BE091D" w:rsidRDefault="004742AD" w:rsidP="00832ED3">
            <w:pPr>
              <w:contextualSpacing/>
              <w:jc w:val="both"/>
              <w:rPr>
                <w:sz w:val="24"/>
                <w:szCs w:val="24"/>
              </w:rPr>
            </w:pPr>
          </w:p>
          <w:permStart w:id="1082474548" w:edGrp="everyone"/>
          <w:p w:rsidR="004742AD" w:rsidRPr="00BE091D" w:rsidRDefault="008253A1" w:rsidP="004742AD">
            <w:pPr>
              <w:widowControl w:val="0"/>
              <w:kinsoku w:val="0"/>
              <w:spacing w:line="240" w:lineRule="atLeast"/>
              <w:jc w:val="both"/>
              <w:rPr>
                <w:rFonts w:eastAsia="Times New Roman" w:cs="Arial"/>
                <w:b/>
                <w:spacing w:val="4"/>
                <w:sz w:val="24"/>
                <w:szCs w:val="24"/>
                <w:lang w:eastAsia="de-DE"/>
              </w:rPr>
            </w:pPr>
            <w:sdt>
              <w:sdtPr>
                <w:rPr>
                  <w:rFonts w:eastAsia="Times New Roman" w:cs="Arial"/>
                  <w:b/>
                  <w:spacing w:val="4"/>
                  <w:sz w:val="24"/>
                  <w:szCs w:val="24"/>
                  <w:lang w:eastAsia="de-DE"/>
                </w:rPr>
                <w:id w:val="-2132997727"/>
                <w14:checkbox>
                  <w14:checked w14:val="0"/>
                  <w14:checkedState w14:val="2612" w14:font="MS Gothic"/>
                  <w14:uncheckedState w14:val="2610" w14:font="MS Gothic"/>
                </w14:checkbox>
              </w:sdtPr>
              <w:sdtEndPr/>
              <w:sdtContent>
                <w:r w:rsidR="00970D15">
                  <w:rPr>
                    <w:rFonts w:ascii="MS Gothic" w:eastAsia="MS Gothic" w:hAnsi="MS Gothic" w:cs="Arial" w:hint="eastAsia"/>
                    <w:b/>
                    <w:spacing w:val="4"/>
                    <w:sz w:val="24"/>
                    <w:szCs w:val="24"/>
                    <w:lang w:eastAsia="de-DE"/>
                  </w:rPr>
                  <w:t>☐</w:t>
                </w:r>
              </w:sdtContent>
            </w:sdt>
            <w:r w:rsidR="004742AD" w:rsidRPr="00BE091D">
              <w:rPr>
                <w:rFonts w:eastAsia="Times New Roman" w:cs="Arial"/>
                <w:b/>
                <w:spacing w:val="4"/>
                <w:sz w:val="24"/>
                <w:szCs w:val="24"/>
                <w:lang w:eastAsia="de-DE"/>
              </w:rPr>
              <w:t xml:space="preserve"> Ich/Wir erkläre(n), dass nachweislich keine Fälle des § 123 GWB, die zu einem </w:t>
            </w:r>
          </w:p>
          <w:p w:rsidR="004742AD" w:rsidRPr="00BE091D" w:rsidRDefault="004742AD" w:rsidP="004742AD">
            <w:pPr>
              <w:widowControl w:val="0"/>
              <w:kinsoku w:val="0"/>
              <w:spacing w:line="240" w:lineRule="atLeast"/>
              <w:jc w:val="both"/>
              <w:rPr>
                <w:rFonts w:eastAsia="Times New Roman" w:cs="Arial"/>
                <w:b/>
                <w:spacing w:val="4"/>
                <w:sz w:val="24"/>
                <w:szCs w:val="24"/>
                <w:lang w:eastAsia="de-DE"/>
              </w:rPr>
            </w:pPr>
            <w:r w:rsidRPr="00BE091D">
              <w:rPr>
                <w:rFonts w:eastAsia="Times New Roman" w:cs="Arial"/>
                <w:b/>
                <w:spacing w:val="4"/>
                <w:sz w:val="24"/>
                <w:szCs w:val="24"/>
                <w:lang w:eastAsia="de-DE"/>
              </w:rPr>
              <w:t xml:space="preserve">    Ausschluss von der Teilnahme am Vergabeverfahren führen, vorliegen</w:t>
            </w:r>
            <w:permEnd w:id="1082474548"/>
            <w:r w:rsidRPr="00BE091D">
              <w:rPr>
                <w:rFonts w:eastAsia="Times New Roman" w:cs="Arial"/>
                <w:b/>
                <w:spacing w:val="4"/>
                <w:sz w:val="24"/>
                <w:szCs w:val="24"/>
                <w:lang w:eastAsia="de-DE"/>
              </w:rPr>
              <w:t>:</w:t>
            </w:r>
          </w:p>
          <w:p w:rsidR="004742AD" w:rsidRPr="00BE091D" w:rsidRDefault="004742AD" w:rsidP="004742AD">
            <w:pPr>
              <w:widowControl w:val="0"/>
              <w:kinsoku w:val="0"/>
              <w:spacing w:line="240" w:lineRule="atLeast"/>
              <w:jc w:val="both"/>
              <w:rPr>
                <w:rFonts w:eastAsia="Times New Roman" w:cs="Arial"/>
                <w:b/>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Gesetzes über Ordnungswidrigkeiten wegen einer der folgenden Straftaten rechtskräftig festgesetzt worden ist:</w:t>
            </w:r>
            <w:permStart w:id="1757052008" w:edGrp="everyone"/>
            <w:permEnd w:id="1757052008"/>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 129 des Strafgesetzbuchs (Bildung krimineller Vereinigungen), § 129a des Strafgesetzbuchs (Bildung terroristischer Vereinigungen) oder § 129b des Strafgesetzbuchs (Kriminelle und terroristische Vereinigungen im Ausland),</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 261 des Strafgesetzbuchs (Geldwäsche; Verschleierung unrechtmäßig erlangter Vermögenswerte),</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 263 des Strafgesetzbuchs (Betrug), soweit sich die Straftat gegen den Haushalt der Europäischen Union oder gegen Haushalte richtet, die von der Europäischen Union oder in ihrem Auftrag verwaltet werden,</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 264 des Strafgesetzbuchs (Subventionsbetrug), soweit sich die Straftat gegen den Haushalt der Europäischen Union oder gegen Haushalte richtet, die von der Europäischen Union oder in ihrem Auftrag verwaltet werden,</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 299 des Strafgesetzbuchs (Bestechlichkeit und Bestechung im geschäftlichen Verkehr),</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b/>
                <w:spacing w:val="4"/>
                <w:sz w:val="24"/>
                <w:szCs w:val="24"/>
                <w:lang w:eastAsia="de-DE"/>
              </w:rPr>
              <w:lastRenderedPageBreak/>
              <w:t>-</w:t>
            </w:r>
            <w:r w:rsidRPr="00BE091D">
              <w:rPr>
                <w:rFonts w:eastAsia="Times New Roman" w:cs="Arial"/>
                <w:b/>
                <w:spacing w:val="4"/>
                <w:sz w:val="24"/>
                <w:szCs w:val="24"/>
                <w:lang w:eastAsia="de-DE"/>
              </w:rPr>
              <w:tab/>
            </w:r>
            <w:r w:rsidRPr="00BE091D">
              <w:rPr>
                <w:rFonts w:eastAsia="Times New Roman" w:cs="Arial"/>
                <w:spacing w:val="4"/>
                <w:sz w:val="24"/>
                <w:szCs w:val="24"/>
                <w:lang w:eastAsia="de-DE"/>
              </w:rPr>
              <w:t>§ 108e des Strafgesetzbuchs (Bestechlichkeit und Bestechung von Mandatsträgern),</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b/>
                <w:spacing w:val="4"/>
                <w:sz w:val="24"/>
                <w:szCs w:val="24"/>
                <w:lang w:eastAsia="de-DE"/>
              </w:rPr>
              <w:t>-</w:t>
            </w:r>
            <w:r w:rsidRPr="00BE091D">
              <w:rPr>
                <w:rFonts w:eastAsia="Times New Roman" w:cs="Arial"/>
                <w:b/>
                <w:spacing w:val="4"/>
                <w:sz w:val="24"/>
                <w:szCs w:val="24"/>
                <w:lang w:eastAsia="de-DE"/>
              </w:rPr>
              <w:tab/>
            </w:r>
            <w:r w:rsidRPr="00BE091D">
              <w:rPr>
                <w:rFonts w:eastAsia="Times New Roman" w:cs="Arial"/>
                <w:spacing w:val="4"/>
                <w:sz w:val="24"/>
                <w:szCs w:val="24"/>
                <w:lang w:eastAsia="de-DE"/>
              </w:rPr>
              <w:t>den §§ 333 und 334 des Strafgesetzbuchs (Vorteilsgewährung und Bestechung),</w:t>
            </w:r>
            <w:r w:rsidRPr="00BE091D">
              <w:rPr>
                <w:rFonts w:eastAsia="Times New Roman" w:cs="Arial"/>
                <w:b/>
                <w:spacing w:val="4"/>
                <w:sz w:val="24"/>
                <w:szCs w:val="24"/>
                <w:lang w:eastAsia="de-DE"/>
              </w:rPr>
              <w:t xml:space="preserve"> </w:t>
            </w:r>
            <w:r w:rsidRPr="00BE091D">
              <w:rPr>
                <w:rFonts w:eastAsia="Times New Roman" w:cs="Arial"/>
                <w:spacing w:val="4"/>
                <w:sz w:val="24"/>
                <w:szCs w:val="24"/>
                <w:lang w:eastAsia="de-DE"/>
              </w:rPr>
              <w:t>jeweils</w:t>
            </w:r>
            <w:r w:rsidRPr="00BE091D">
              <w:rPr>
                <w:rFonts w:eastAsia="Times New Roman" w:cs="Arial"/>
                <w:b/>
                <w:spacing w:val="4"/>
                <w:sz w:val="24"/>
                <w:szCs w:val="24"/>
                <w:lang w:eastAsia="de-DE"/>
              </w:rPr>
              <w:t xml:space="preserve"> </w:t>
            </w:r>
            <w:r w:rsidRPr="00BE091D">
              <w:rPr>
                <w:rFonts w:eastAsia="Times New Roman" w:cs="Arial"/>
                <w:spacing w:val="4"/>
                <w:sz w:val="24"/>
                <w:szCs w:val="24"/>
                <w:lang w:eastAsia="de-DE"/>
              </w:rPr>
              <w:t>auch in Verbindung mit § 335a des Strafgesetzbuchs (Ausländische und internationale Bedienstete),</w:t>
            </w:r>
          </w:p>
          <w:p w:rsidR="004742A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Artikel 2 § 2 des Gesetzes zur Bekämpfung internationaler Bestechung (Bestechung</w:t>
            </w:r>
            <w:r w:rsidRPr="00BE091D">
              <w:rPr>
                <w:sz w:val="24"/>
                <w:szCs w:val="24"/>
              </w:rPr>
              <w:t xml:space="preserve"> </w:t>
            </w:r>
            <w:r w:rsidRPr="00BE091D">
              <w:rPr>
                <w:rFonts w:eastAsia="Times New Roman" w:cs="Arial"/>
                <w:spacing w:val="4"/>
                <w:sz w:val="24"/>
                <w:szCs w:val="24"/>
                <w:lang w:eastAsia="de-DE"/>
              </w:rPr>
              <w:t>ausländischer Abgeordneter im Zusammenhang mit internationalem Geschäftsverkehr) oder</w:t>
            </w:r>
          </w:p>
          <w:p w:rsidR="004742AD" w:rsidRPr="00BE091D" w:rsidRDefault="00BE091D" w:rsidP="004742AD">
            <w:pPr>
              <w:widowControl w:val="0"/>
              <w:kinsoku w:val="0"/>
              <w:spacing w:line="240" w:lineRule="atLeast"/>
              <w:jc w:val="both"/>
              <w:rPr>
                <w:rFonts w:eastAsia="Times New Roman" w:cs="Arial"/>
                <w:spacing w:val="4"/>
                <w:sz w:val="24"/>
                <w:szCs w:val="24"/>
                <w:lang w:eastAsia="de-DE"/>
              </w:rPr>
            </w:pPr>
            <w:r w:rsidRPr="00BE091D">
              <w:rPr>
                <w:rFonts w:eastAsia="Times New Roman" w:cs="Arial"/>
                <w:b/>
                <w:spacing w:val="4"/>
                <w:sz w:val="24"/>
                <w:szCs w:val="24"/>
                <w:lang w:eastAsia="de-DE"/>
              </w:rPr>
              <w:t>-</w:t>
            </w:r>
            <w:r w:rsidRPr="00BE091D">
              <w:rPr>
                <w:rFonts w:eastAsia="Times New Roman" w:cs="Arial"/>
                <w:b/>
                <w:spacing w:val="4"/>
                <w:sz w:val="24"/>
                <w:szCs w:val="24"/>
                <w:lang w:eastAsia="de-DE"/>
              </w:rPr>
              <w:tab/>
            </w:r>
            <w:r w:rsidRPr="00BE091D">
              <w:rPr>
                <w:rFonts w:eastAsia="Times New Roman" w:cs="Arial"/>
                <w:spacing w:val="4"/>
                <w:sz w:val="24"/>
                <w:szCs w:val="24"/>
                <w:lang w:eastAsia="de-DE"/>
              </w:rPr>
              <w:t>den §§ 232, 232a Abs. 1 bis 5, den §§ 232b bis 233a und 233 des Strafgesetzbuchs (Menschenhandel, Zwangsprostitution, Zwangsarbeit, Ausbeutung der Arbeitskraft, Ausbeutung unter Ausnutzung der Freiheitsberaubung).</w:t>
            </w:r>
          </w:p>
          <w:p w:rsidR="00BE091D" w:rsidRPr="00BE091D" w:rsidRDefault="00BE091D" w:rsidP="004742AD">
            <w:pPr>
              <w:widowControl w:val="0"/>
              <w:kinsoku w:val="0"/>
              <w:spacing w:line="240" w:lineRule="atLeast"/>
              <w:jc w:val="both"/>
              <w:rPr>
                <w:rFonts w:eastAsia="Times New Roman" w:cs="Arial"/>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 xml:space="preserve">Einer Verurteilung oder der Festsetzung einer Geldbuße stehen eine Verurteilung oder die Festsetzung einer Geldbuße nach den vergleichbaren Vorschriften anderer Staaten gleich (§ 123 Absatz 2 GWB). </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beibringen.</w:t>
            </w:r>
          </w:p>
          <w:p w:rsidR="004742AD" w:rsidRPr="00BE091D" w:rsidRDefault="004742AD" w:rsidP="004742AD">
            <w:pPr>
              <w:widowControl w:val="0"/>
              <w:kinsoku w:val="0"/>
              <w:spacing w:line="240" w:lineRule="atLeast"/>
              <w:jc w:val="both"/>
              <w:rPr>
                <w:rFonts w:eastAsia="Times New Roman" w:cs="Arial"/>
                <w:b/>
                <w:spacing w:val="4"/>
                <w:sz w:val="24"/>
                <w:szCs w:val="24"/>
                <w:lang w:eastAsia="de-DE"/>
              </w:rPr>
            </w:pPr>
          </w:p>
          <w:p w:rsidR="004742AD" w:rsidRPr="00BE091D" w:rsidRDefault="004742AD" w:rsidP="004742AD">
            <w:pPr>
              <w:widowControl w:val="0"/>
              <w:kinsoku w:val="0"/>
              <w:spacing w:line="240" w:lineRule="atLeast"/>
              <w:jc w:val="both"/>
              <w:rPr>
                <w:rFonts w:eastAsia="Times New Roman" w:cs="Arial"/>
                <w:b/>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Ich/Wir erkläre(n) zudem, dass</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w:t>
            </w:r>
            <w:r w:rsidRPr="00BE091D">
              <w:rPr>
                <w:rFonts w:eastAsia="Times New Roman" w:cs="Arial"/>
                <w:spacing w:val="4"/>
                <w:sz w:val="24"/>
                <w:szCs w:val="24"/>
                <w:lang w:eastAsia="de-DE"/>
              </w:rPr>
              <w:tab/>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Auf gesondertes Verlangen des Auftraggebers, insbesondere falls mein/unser Angebot in die engere Wahl kommt, werde ich/werden wir unverzüglich eine von der zuständigen Behörde des Herkunftslandes oder des Niederlassungsstaates des Bewerbers ausgestellte Bescheinigung beibringen.</w:t>
            </w:r>
          </w:p>
          <w:p w:rsidR="00BE091D" w:rsidRPr="00BE091D" w:rsidRDefault="00BE091D" w:rsidP="00BE091D">
            <w:pPr>
              <w:widowControl w:val="0"/>
              <w:kinsoku w:val="0"/>
              <w:spacing w:line="240" w:lineRule="atLeast"/>
              <w:jc w:val="both"/>
              <w:rPr>
                <w:rFonts w:eastAsia="Times New Roman" w:cs="Arial"/>
                <w:spacing w:val="4"/>
                <w:sz w:val="24"/>
                <w:szCs w:val="24"/>
                <w:lang w:eastAsia="de-DE"/>
              </w:rPr>
            </w:pPr>
          </w:p>
          <w:p w:rsidR="004742AD" w:rsidRPr="00BE091D" w:rsidRDefault="00BE091D" w:rsidP="00BE091D">
            <w:pPr>
              <w:widowControl w:val="0"/>
              <w:kinsoku w:val="0"/>
              <w:spacing w:line="240" w:lineRule="atLeast"/>
              <w:jc w:val="both"/>
              <w:rPr>
                <w:rFonts w:eastAsia="Times New Roman" w:cs="Arial"/>
                <w:spacing w:val="4"/>
                <w:sz w:val="24"/>
                <w:szCs w:val="24"/>
                <w:lang w:eastAsia="de-DE"/>
              </w:rPr>
            </w:pPr>
            <w:r w:rsidRPr="00BE091D">
              <w:rPr>
                <w:rFonts w:eastAsia="Times New Roman" w:cs="Arial"/>
                <w:spacing w:val="4"/>
                <w:sz w:val="24"/>
                <w:szCs w:val="24"/>
                <w:lang w:eastAsia="de-DE"/>
              </w:rPr>
              <w:t xml:space="preserve">Wird eine Urkunde oder Bescheinigung von dem Herkunftsland nicht ausgestellt oder werden darin nicht alle vorgesehenen Fälle erwähnt, so kann sie durch eine Versicherung an Eides statt ersetzt werden. In den Staaten, in denen es keine Versicherung an Eides stattgibt, darf die Versicherung an Eides statt durch eine förmliche Erklärung ersetzt werden, die ein Vertreter des Unternehmens vor einer zuständigen Gerichts- oder Verwaltungsbehörde, einem Notar oder einer dafür </w:t>
            </w:r>
            <w:r w:rsidRPr="00BE091D">
              <w:rPr>
                <w:rFonts w:eastAsia="Times New Roman" w:cs="Arial"/>
                <w:spacing w:val="4"/>
                <w:sz w:val="24"/>
                <w:szCs w:val="24"/>
                <w:lang w:eastAsia="de-DE"/>
              </w:rPr>
              <w:lastRenderedPageBreak/>
              <w:t>qualifizierten Berufsorganisation des Herkunftslands abgibt.</w:t>
            </w:r>
          </w:p>
          <w:p w:rsidR="004742AD" w:rsidRPr="00BE091D" w:rsidRDefault="004742AD" w:rsidP="00832ED3">
            <w:pPr>
              <w:contextualSpacing/>
              <w:jc w:val="both"/>
              <w:rPr>
                <w:sz w:val="24"/>
                <w:szCs w:val="24"/>
              </w:rPr>
            </w:pPr>
          </w:p>
          <w:p w:rsidR="004742AD" w:rsidRDefault="004742AD" w:rsidP="00832ED3">
            <w:pPr>
              <w:contextualSpacing/>
              <w:jc w:val="both"/>
              <w:rPr>
                <w:sz w:val="24"/>
                <w:szCs w:val="24"/>
              </w:rPr>
            </w:pPr>
          </w:p>
          <w:p w:rsidR="008253A1" w:rsidRDefault="008253A1" w:rsidP="00832ED3">
            <w:pPr>
              <w:contextualSpacing/>
              <w:jc w:val="both"/>
              <w:rPr>
                <w:sz w:val="24"/>
                <w:szCs w:val="24"/>
              </w:rPr>
            </w:pPr>
          </w:p>
          <w:p w:rsidR="008253A1" w:rsidRPr="00BE091D" w:rsidRDefault="008253A1" w:rsidP="00832ED3">
            <w:pPr>
              <w:contextualSpacing/>
              <w:jc w:val="both"/>
              <w:rPr>
                <w:sz w:val="24"/>
                <w:szCs w:val="24"/>
              </w:rPr>
            </w:pPr>
            <w:bookmarkStart w:id="0" w:name="_GoBack"/>
            <w:bookmarkEnd w:id="0"/>
          </w:p>
          <w:p w:rsidR="00BE091D" w:rsidRPr="00BE091D" w:rsidRDefault="008D4898" w:rsidP="00832ED3">
            <w:pPr>
              <w:contextualSpacing/>
              <w:jc w:val="both"/>
              <w:rPr>
                <w:b/>
                <w:sz w:val="24"/>
                <w:szCs w:val="24"/>
              </w:rPr>
            </w:pPr>
            <w:r>
              <w:rPr>
                <w:b/>
                <w:sz w:val="24"/>
                <w:szCs w:val="24"/>
              </w:rPr>
              <w:t>II.</w:t>
            </w:r>
            <w:r w:rsidR="00BE091D" w:rsidRPr="00BE091D">
              <w:rPr>
                <w:b/>
                <w:sz w:val="24"/>
                <w:szCs w:val="24"/>
              </w:rPr>
              <w:t xml:space="preserve"> Angaben zu § 124 GWB</w:t>
            </w:r>
          </w:p>
          <w:p w:rsidR="00BE091D" w:rsidRPr="00BE091D" w:rsidRDefault="00BE091D" w:rsidP="00832ED3">
            <w:pPr>
              <w:contextualSpacing/>
              <w:jc w:val="both"/>
              <w:rPr>
                <w:b/>
                <w:sz w:val="24"/>
                <w:szCs w:val="24"/>
              </w:rPr>
            </w:pPr>
          </w:p>
          <w:permStart w:id="1602905460" w:edGrp="everyone"/>
          <w:p w:rsidR="00BE091D" w:rsidRPr="00BE091D" w:rsidRDefault="008253A1" w:rsidP="00BE091D">
            <w:pPr>
              <w:widowControl w:val="0"/>
              <w:kinsoku w:val="0"/>
              <w:spacing w:line="240" w:lineRule="atLeast"/>
              <w:jc w:val="both"/>
              <w:rPr>
                <w:rFonts w:eastAsia="Times New Roman" w:cs="Arial"/>
                <w:b/>
                <w:spacing w:val="4"/>
                <w:sz w:val="24"/>
                <w:szCs w:val="24"/>
                <w:lang w:eastAsia="de-DE"/>
              </w:rPr>
            </w:pPr>
            <w:sdt>
              <w:sdtPr>
                <w:rPr>
                  <w:rFonts w:eastAsia="Times New Roman" w:cs="Arial"/>
                  <w:b/>
                  <w:spacing w:val="4"/>
                  <w:sz w:val="24"/>
                  <w:szCs w:val="24"/>
                  <w:lang w:eastAsia="de-DE"/>
                </w:rPr>
                <w:id w:val="-1010139829"/>
                <w14:checkbox>
                  <w14:checked w14:val="0"/>
                  <w14:checkedState w14:val="2612" w14:font="MS Gothic"/>
                  <w14:uncheckedState w14:val="2610" w14:font="MS Gothic"/>
                </w14:checkbox>
              </w:sdtPr>
              <w:sdtEndPr/>
              <w:sdtContent>
                <w:r w:rsidR="00BE091D" w:rsidRPr="00BE091D">
                  <w:rPr>
                    <w:rFonts w:ascii="Segoe UI Symbol" w:eastAsia="MS Gothic" w:hAnsi="Segoe UI Symbol" w:cs="Segoe UI Symbol"/>
                    <w:b/>
                    <w:spacing w:val="4"/>
                    <w:sz w:val="24"/>
                    <w:szCs w:val="24"/>
                    <w:lang w:eastAsia="de-DE"/>
                  </w:rPr>
                  <w:t>☐</w:t>
                </w:r>
              </w:sdtContent>
            </w:sdt>
            <w:r w:rsidR="00BE091D" w:rsidRPr="00BE091D">
              <w:rPr>
                <w:rFonts w:eastAsia="Times New Roman" w:cs="Arial"/>
                <w:b/>
                <w:spacing w:val="4"/>
                <w:sz w:val="24"/>
                <w:szCs w:val="24"/>
                <w:lang w:eastAsia="de-DE"/>
              </w:rPr>
              <w:t xml:space="preserve"> Ich/Wir erkläre(n), dass nachweislich keine Fälle des § 124 GWB, die zu einem </w:t>
            </w:r>
          </w:p>
          <w:p w:rsidR="00BE091D" w:rsidRPr="00BE091D" w:rsidRDefault="00BE091D" w:rsidP="00BE091D">
            <w:pPr>
              <w:widowControl w:val="0"/>
              <w:kinsoku w:val="0"/>
              <w:spacing w:line="240" w:lineRule="atLeast"/>
              <w:jc w:val="both"/>
              <w:rPr>
                <w:rFonts w:eastAsia="Times New Roman" w:cs="Arial"/>
                <w:b/>
                <w:spacing w:val="4"/>
                <w:sz w:val="24"/>
                <w:szCs w:val="24"/>
                <w:lang w:eastAsia="de-DE"/>
              </w:rPr>
            </w:pPr>
            <w:r w:rsidRPr="00BE091D">
              <w:rPr>
                <w:rFonts w:eastAsia="Times New Roman" w:cs="Arial"/>
                <w:b/>
                <w:spacing w:val="4"/>
                <w:sz w:val="24"/>
                <w:szCs w:val="24"/>
                <w:lang w:eastAsia="de-DE"/>
              </w:rPr>
              <w:t xml:space="preserve">    Ausschluss von der Teilnahme am Vergabeverfahren führen, vorliegen:</w:t>
            </w:r>
          </w:p>
          <w:permEnd w:id="1602905460"/>
          <w:p w:rsidR="00BE091D" w:rsidRPr="00BE091D" w:rsidRDefault="00BE091D" w:rsidP="00832ED3">
            <w:pPr>
              <w:contextualSpacing/>
              <w:jc w:val="both"/>
              <w:rPr>
                <w:b/>
                <w:sz w:val="24"/>
                <w:szCs w:val="24"/>
              </w:rPr>
            </w:pPr>
          </w:p>
          <w:p w:rsidR="004742AD" w:rsidRPr="00BE091D" w:rsidRDefault="00BE091D" w:rsidP="00832ED3">
            <w:pPr>
              <w:contextualSpacing/>
              <w:jc w:val="both"/>
              <w:rPr>
                <w:sz w:val="24"/>
                <w:szCs w:val="24"/>
              </w:rPr>
            </w:pPr>
            <w:r w:rsidRPr="00BE091D">
              <w:rPr>
                <w:sz w:val="24"/>
                <w:szCs w:val="24"/>
              </w:rPr>
              <w:t xml:space="preserve">Ich / Wir erkläre(n) weiter, dass </w:t>
            </w:r>
          </w:p>
          <w:p w:rsidR="00BE091D" w:rsidRPr="00BE091D" w:rsidRDefault="00BE091D" w:rsidP="00BE091D">
            <w:pPr>
              <w:contextualSpacing/>
              <w:jc w:val="both"/>
              <w:rPr>
                <w:sz w:val="24"/>
                <w:szCs w:val="24"/>
              </w:rPr>
            </w:pPr>
            <w:r w:rsidRPr="00BE091D">
              <w:rPr>
                <w:sz w:val="24"/>
                <w:szCs w:val="24"/>
              </w:rPr>
              <w:t>-</w:t>
            </w:r>
            <w:r w:rsidRPr="00BE091D">
              <w:rPr>
                <w:sz w:val="24"/>
                <w:szCs w:val="24"/>
              </w:rPr>
              <w:tab/>
              <w:t>mein/unser Unternehmen bei der Ausführung öffentlicher Aufträge nicht gegen geltende umwelt-, sozial- oder arbeitsrechtliche Verpflichtungen verstoßen hat,</w:t>
            </w:r>
          </w:p>
          <w:p w:rsidR="00BE091D" w:rsidRPr="00BE091D" w:rsidRDefault="00BE091D" w:rsidP="00BE091D">
            <w:pPr>
              <w:contextualSpacing/>
              <w:jc w:val="both"/>
              <w:rPr>
                <w:sz w:val="24"/>
                <w:szCs w:val="24"/>
              </w:rPr>
            </w:pPr>
          </w:p>
          <w:p w:rsidR="00BE091D" w:rsidRDefault="00BE091D" w:rsidP="00BE091D">
            <w:pPr>
              <w:contextualSpacing/>
              <w:jc w:val="both"/>
              <w:rPr>
                <w:sz w:val="24"/>
                <w:szCs w:val="24"/>
              </w:rPr>
            </w:pPr>
            <w:r w:rsidRPr="00BE091D">
              <w:rPr>
                <w:sz w:val="24"/>
                <w:szCs w:val="24"/>
              </w:rPr>
              <w:t>-</w:t>
            </w:r>
            <w:r w:rsidRPr="00BE091D">
              <w:rPr>
                <w:sz w:val="24"/>
                <w:szCs w:val="24"/>
              </w:rPr>
              <w:tab/>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w:t>
            </w:r>
            <w:r>
              <w:t xml:space="preserve"> </w:t>
            </w:r>
            <w:r w:rsidRPr="00BE091D">
              <w:rPr>
                <w:sz w:val="24"/>
                <w:szCs w:val="24"/>
              </w:rPr>
              <w:t>Verfahren der Liquidation befindet oder seine Tätigkeit eingestellt hat,</w:t>
            </w:r>
          </w:p>
          <w:p w:rsidR="00BE091D" w:rsidRPr="00BE091D" w:rsidRDefault="00BE091D" w:rsidP="00BE091D">
            <w:pPr>
              <w:contextualSpacing/>
              <w:jc w:val="both"/>
              <w:rPr>
                <w:sz w:val="24"/>
                <w:szCs w:val="24"/>
              </w:rPr>
            </w:pPr>
            <w:r w:rsidRPr="00BE091D">
              <w:rPr>
                <w:sz w:val="24"/>
                <w:szCs w:val="24"/>
              </w:rPr>
              <w:t>-</w:t>
            </w:r>
            <w:r w:rsidRPr="00BE091D">
              <w:rPr>
                <w:sz w:val="24"/>
                <w:szCs w:val="24"/>
              </w:rPr>
              <w:tab/>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w:t>
            </w:r>
            <w:r w:rsidRPr="00BE091D">
              <w:rPr>
                <w:sz w:val="24"/>
                <w:szCs w:val="24"/>
              </w:rPr>
              <w:tab/>
              <w:t>mein/unser Unternehmen keine Vereinbarungen mit anderen Unternehmen getroffen hat, die eine Verhinderung, Einschränkung oder Verfälschung des Wettbewerbs bezwecken oder bewirken,</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w:t>
            </w:r>
            <w:r w:rsidRPr="00BE091D">
              <w:rPr>
                <w:sz w:val="24"/>
                <w:szCs w:val="24"/>
              </w:rPr>
              <w:tab/>
              <w:t>kein Interessenkonflikt bei der Durchführung des Vergabeverfahrens besteht, der die Unparteilichkeit und Unabhängigkeit einer für den öffentlichen Auftraggeber tätigen Person bei der Durchführung des Vergabeverfahrens beeinträchtigten könnte,</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w:t>
            </w:r>
            <w:r w:rsidRPr="00BE091D">
              <w:rPr>
                <w:sz w:val="24"/>
                <w:szCs w:val="24"/>
              </w:rPr>
              <w:tab/>
              <w:t>keine Wettbewerbsverzerrung daraus resultiert, dass mein/unser Unternehmen bereits in die Vorbereitung des Vergabeverfahrens einbezogen war,</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w:t>
            </w:r>
            <w:r w:rsidRPr="00BE091D">
              <w:rPr>
                <w:sz w:val="24"/>
                <w:szCs w:val="24"/>
              </w:rPr>
              <w:tab/>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w:t>
            </w:r>
            <w:r w:rsidRPr="00BE091D">
              <w:rPr>
                <w:sz w:val="24"/>
                <w:szCs w:val="24"/>
              </w:rPr>
              <w:tab/>
              <w:t>mein/unser Unternehmen in Bezug auf die Ausschlussgründe oder Eignungskriterien keine schwerwiegende Täuschung begangen und keine Auskünfte zurückgehalten hat und in der Lage ist, die erforderlichen Nachweise zu übermitteln,</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w:t>
            </w:r>
            <w:r w:rsidRPr="00BE091D">
              <w:rPr>
                <w:sz w:val="24"/>
                <w:szCs w:val="24"/>
              </w:rPr>
              <w:tab/>
              <w:t>mein/unser Unternehmen</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a)</w:t>
            </w:r>
            <w:r w:rsidRPr="00BE091D">
              <w:rPr>
                <w:sz w:val="24"/>
                <w:szCs w:val="24"/>
              </w:rPr>
              <w:tab/>
              <w:t>nicht versucht hat, die Entscheidungsfindung des öffentlichen Auftraggebers in unzulässiger Weise zu beeinflussen,</w:t>
            </w:r>
          </w:p>
          <w:p w:rsidR="00BE091D" w:rsidRPr="00BE091D" w:rsidRDefault="00BE091D" w:rsidP="00BE091D">
            <w:pPr>
              <w:contextualSpacing/>
              <w:jc w:val="both"/>
              <w:rPr>
                <w:sz w:val="24"/>
                <w:szCs w:val="24"/>
              </w:rPr>
            </w:pPr>
            <w:r w:rsidRPr="00BE091D">
              <w:rPr>
                <w:sz w:val="24"/>
                <w:szCs w:val="24"/>
              </w:rPr>
              <w:lastRenderedPageBreak/>
              <w:t>b)</w:t>
            </w:r>
            <w:r w:rsidRPr="00BE091D">
              <w:rPr>
                <w:sz w:val="24"/>
                <w:szCs w:val="24"/>
              </w:rPr>
              <w:tab/>
              <w:t>nicht versucht hat, vertrauliche Informationen zu erhalten, durch die es unzulässige Vorteile beim Vergabeverfahren erlangen könnte und</w:t>
            </w:r>
          </w:p>
          <w:p w:rsidR="00BE091D" w:rsidRPr="00BE091D" w:rsidRDefault="00BE091D" w:rsidP="00BE091D">
            <w:pPr>
              <w:contextualSpacing/>
              <w:jc w:val="both"/>
              <w:rPr>
                <w:sz w:val="24"/>
                <w:szCs w:val="24"/>
              </w:rPr>
            </w:pPr>
            <w:r w:rsidRPr="00BE091D">
              <w:rPr>
                <w:sz w:val="24"/>
                <w:szCs w:val="24"/>
              </w:rPr>
              <w:t>c)</w:t>
            </w:r>
            <w:r w:rsidRPr="00BE091D">
              <w:rPr>
                <w:sz w:val="24"/>
                <w:szCs w:val="24"/>
              </w:rPr>
              <w:tab/>
              <w:t>nicht fahrlässig oder vorsätzlich irreführende Informationen übermittelt hat, die die Vergabeentscheidung des öffentlichen Auftraggebers erheblich beeinflussen könnten, und nicht versucht hat, solche Informationen zu übermitteln.</w:t>
            </w:r>
          </w:p>
          <w:p w:rsidR="00BE091D" w:rsidRDefault="00BE091D" w:rsidP="00BE091D">
            <w:pPr>
              <w:contextualSpacing/>
              <w:jc w:val="both"/>
              <w:rPr>
                <w:sz w:val="24"/>
                <w:szCs w:val="24"/>
              </w:rPr>
            </w:pPr>
          </w:p>
          <w:p w:rsidR="00BA5418" w:rsidRDefault="00BA5418" w:rsidP="00BE091D">
            <w:pPr>
              <w:contextualSpacing/>
              <w:jc w:val="both"/>
              <w:rPr>
                <w:sz w:val="24"/>
                <w:szCs w:val="24"/>
              </w:rPr>
            </w:pPr>
            <w:r w:rsidRPr="00BA5418">
              <w:rPr>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rsidR="00BA5418" w:rsidRPr="00BE091D" w:rsidRDefault="00BA5418"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 xml:space="preserve">Ich bin mir/wir sind uns bewusst, dass § 21 des Arbeitnehmer-Entsendegesetzes, § 98c des Aufenthaltsgesetzes, § 19 des Mindestlohngesetzes und § 21 des Schwarzarbeitsbekämpfungsgesetzes, nach denen der öffentliche Auftraggeber </w:t>
            </w:r>
            <w:r w:rsidR="00BA5418">
              <w:rPr>
                <w:sz w:val="24"/>
                <w:szCs w:val="24"/>
              </w:rPr>
              <w:t>Bieter</w:t>
            </w:r>
            <w:r w:rsidRPr="00BE091D">
              <w:rPr>
                <w:sz w:val="24"/>
                <w:szCs w:val="24"/>
              </w:rPr>
              <w:t xml:space="preserve"> in den dort genannten Fällen ausschließen kann, unberührt bleiben. </w:t>
            </w:r>
          </w:p>
          <w:p w:rsidR="00BE091D" w:rsidRPr="00BE091D" w:rsidRDefault="00BE091D" w:rsidP="00BE091D">
            <w:pPr>
              <w:contextualSpacing/>
              <w:jc w:val="both"/>
              <w:rPr>
                <w:sz w:val="24"/>
                <w:szCs w:val="24"/>
              </w:rPr>
            </w:pPr>
          </w:p>
          <w:p w:rsidR="00BE091D" w:rsidRPr="00BE091D" w:rsidRDefault="00BE091D" w:rsidP="00BE091D">
            <w:pPr>
              <w:contextualSpacing/>
              <w:jc w:val="both"/>
              <w:rPr>
                <w:sz w:val="24"/>
                <w:szCs w:val="24"/>
              </w:rPr>
            </w:pPr>
            <w:r w:rsidRPr="00BE091D">
              <w:rPr>
                <w:sz w:val="24"/>
                <w:szCs w:val="24"/>
              </w:rPr>
              <w:t xml:space="preserve">Es wird darauf hingewiesen, dass gemäß </w:t>
            </w:r>
            <w:r w:rsidR="004A157E">
              <w:rPr>
                <w:sz w:val="24"/>
                <w:szCs w:val="24"/>
              </w:rPr>
              <w:t>§ 6 Abs. 1 Wettbewerbsregistergesetz</w:t>
            </w:r>
            <w:r w:rsidRPr="00BE091D">
              <w:rPr>
                <w:sz w:val="24"/>
                <w:szCs w:val="24"/>
              </w:rPr>
              <w:t xml:space="preserve"> der öffentliche Auftraggeber bei Aufträgen ab einer Höhe von </w:t>
            </w:r>
            <w:r w:rsidR="008253A1" w:rsidRPr="008253A1">
              <w:rPr>
                <w:sz w:val="24"/>
                <w:szCs w:val="24"/>
              </w:rPr>
              <w:t>5</w:t>
            </w:r>
            <w:r w:rsidRPr="008253A1">
              <w:rPr>
                <w:sz w:val="24"/>
                <w:szCs w:val="24"/>
              </w:rPr>
              <w:t>0.000</w:t>
            </w:r>
            <w:r w:rsidRPr="00BE091D">
              <w:rPr>
                <w:sz w:val="24"/>
                <w:szCs w:val="24"/>
              </w:rPr>
              <w:t xml:space="preserve"> € </w:t>
            </w:r>
            <w:r w:rsidR="004A157E">
              <w:rPr>
                <w:sz w:val="24"/>
                <w:szCs w:val="24"/>
              </w:rPr>
              <w:t xml:space="preserve">netto </w:t>
            </w:r>
            <w:r w:rsidRPr="00BE091D">
              <w:rPr>
                <w:sz w:val="24"/>
                <w:szCs w:val="24"/>
              </w:rPr>
              <w:t xml:space="preserve">für den </w:t>
            </w:r>
            <w:r w:rsidR="00BA5418">
              <w:rPr>
                <w:sz w:val="24"/>
                <w:szCs w:val="24"/>
              </w:rPr>
              <w:t>Bieter</w:t>
            </w:r>
            <w:r w:rsidRPr="00BE091D">
              <w:rPr>
                <w:sz w:val="24"/>
                <w:szCs w:val="24"/>
              </w:rPr>
              <w:t xml:space="preserve">, der den Zuschlag erhalten soll, vor der Zuschlagserteilung eine Auskunft aus dem </w:t>
            </w:r>
            <w:r w:rsidR="004A157E">
              <w:rPr>
                <w:sz w:val="24"/>
                <w:szCs w:val="24"/>
              </w:rPr>
              <w:t>Wettbewerbsregister</w:t>
            </w:r>
            <w:r w:rsidRPr="00BE091D">
              <w:rPr>
                <w:sz w:val="24"/>
                <w:szCs w:val="24"/>
              </w:rPr>
              <w:t xml:space="preserve"> anfordert.</w:t>
            </w:r>
          </w:p>
          <w:p w:rsidR="004742AD" w:rsidRDefault="004742AD" w:rsidP="00832ED3">
            <w:pPr>
              <w:contextualSpacing/>
              <w:jc w:val="both"/>
              <w:rPr>
                <w:sz w:val="24"/>
                <w:szCs w:val="24"/>
              </w:rPr>
            </w:pPr>
          </w:p>
          <w:p w:rsidR="00BA5418" w:rsidRDefault="00BA5418" w:rsidP="00832ED3">
            <w:pPr>
              <w:contextualSpacing/>
              <w:jc w:val="both"/>
              <w:rPr>
                <w:sz w:val="24"/>
                <w:szCs w:val="24"/>
              </w:rPr>
            </w:pPr>
          </w:p>
          <w:p w:rsidR="00BA5418" w:rsidRDefault="00BA5418" w:rsidP="00832ED3">
            <w:pPr>
              <w:contextualSpacing/>
              <w:jc w:val="both"/>
              <w:rPr>
                <w:b/>
                <w:sz w:val="24"/>
                <w:szCs w:val="24"/>
              </w:rPr>
            </w:pPr>
            <w:r>
              <w:rPr>
                <w:b/>
                <w:sz w:val="24"/>
                <w:szCs w:val="24"/>
              </w:rPr>
              <w:t>Mit der elektronischen Abgabe dieser Eigenerklärung über den Vergabemarktplatz NRW zusammen mit dem Angebot gilt diese vom Bieter als unterschrieben. Auf das Formular 0.2_312_322 wird hingewiesen. Sofern in Ausnahmefällen die Abgabe in Schriftform zugelassen wird, ist die Eigenerklärung zu unterschreiben.</w:t>
            </w:r>
          </w:p>
          <w:p w:rsidR="00BA5418" w:rsidRDefault="00BA5418" w:rsidP="00832ED3">
            <w:pPr>
              <w:contextualSpacing/>
              <w:jc w:val="both"/>
              <w:rPr>
                <w:b/>
                <w:sz w:val="24"/>
                <w:szCs w:val="24"/>
              </w:rPr>
            </w:pPr>
            <w:r>
              <w:rPr>
                <w:b/>
                <w:sz w:val="24"/>
                <w:szCs w:val="24"/>
              </w:rPr>
              <w:t>Wichtig: Damit die Eigenerklärung als ausgefüllt gewertet werden kann, müssen die Erklärungen angekreuzt sein!</w:t>
            </w:r>
          </w:p>
          <w:p w:rsidR="00BA5418" w:rsidRDefault="00BA5418" w:rsidP="00832ED3">
            <w:pPr>
              <w:contextualSpacing/>
              <w:jc w:val="both"/>
              <w:rPr>
                <w:b/>
                <w:sz w:val="24"/>
                <w:szCs w:val="24"/>
              </w:rPr>
            </w:pPr>
          </w:p>
          <w:p w:rsidR="00BA5418" w:rsidRDefault="00BA5418" w:rsidP="00832ED3">
            <w:pPr>
              <w:contextualSpacing/>
              <w:jc w:val="both"/>
              <w:rPr>
                <w:b/>
                <w:sz w:val="24"/>
                <w:szCs w:val="24"/>
              </w:rPr>
            </w:pPr>
          </w:p>
          <w:p w:rsidR="00BA5418" w:rsidRDefault="00BA5418" w:rsidP="00832ED3">
            <w:pPr>
              <w:contextualSpacing/>
              <w:jc w:val="both"/>
              <w:rPr>
                <w:b/>
                <w:sz w:val="24"/>
                <w:szCs w:val="24"/>
              </w:rPr>
            </w:pPr>
          </w:p>
          <w:p w:rsidR="00BA5418" w:rsidRDefault="00BA5418" w:rsidP="00832ED3">
            <w:pPr>
              <w:contextualSpacing/>
              <w:jc w:val="both"/>
              <w:rPr>
                <w:b/>
                <w:sz w:val="24"/>
                <w:szCs w:val="24"/>
              </w:rPr>
            </w:pPr>
          </w:p>
          <w:p w:rsidR="00BA5418" w:rsidRDefault="00BA5418" w:rsidP="00832ED3">
            <w:pPr>
              <w:contextualSpacing/>
              <w:jc w:val="both"/>
              <w:rPr>
                <w:sz w:val="24"/>
                <w:szCs w:val="24"/>
              </w:rPr>
            </w:pPr>
            <w:r>
              <w:rPr>
                <w:sz w:val="24"/>
                <w:szCs w:val="24"/>
              </w:rPr>
              <w:t xml:space="preserve">   </w:t>
            </w:r>
            <w:permStart w:id="341061388" w:edGrp="everyone"/>
            <w:permEnd w:id="341061388"/>
            <w:r>
              <w:rPr>
                <w:sz w:val="24"/>
                <w:szCs w:val="24"/>
              </w:rPr>
              <w:t>_________________________________________</w:t>
            </w:r>
            <w:permStart w:id="1263607374" w:edGrp="everyone"/>
            <w:permEnd w:id="1263607374"/>
            <w:r>
              <w:rPr>
                <w:sz w:val="24"/>
                <w:szCs w:val="24"/>
              </w:rPr>
              <w:t>____________________________</w:t>
            </w:r>
          </w:p>
          <w:p w:rsidR="00BA5418" w:rsidRPr="00BA5418" w:rsidRDefault="00BA5418" w:rsidP="00832ED3">
            <w:pPr>
              <w:contextualSpacing/>
              <w:jc w:val="both"/>
              <w:rPr>
                <w:sz w:val="24"/>
                <w:szCs w:val="24"/>
              </w:rPr>
            </w:pPr>
            <w:r>
              <w:rPr>
                <w:sz w:val="24"/>
                <w:szCs w:val="24"/>
              </w:rPr>
              <w:t xml:space="preserve">   Ort, Datum, Unterschrift                                             Name des Unternehmens</w:t>
            </w:r>
          </w:p>
          <w:p w:rsidR="00BA5418" w:rsidRPr="00BE091D" w:rsidRDefault="00BA5418" w:rsidP="00832ED3">
            <w:pPr>
              <w:contextualSpacing/>
              <w:jc w:val="both"/>
              <w:rPr>
                <w:sz w:val="24"/>
                <w:szCs w:val="24"/>
              </w:rPr>
            </w:pPr>
          </w:p>
        </w:tc>
      </w:tr>
    </w:tbl>
    <w:p w:rsidR="00832ED3" w:rsidRPr="00BE091D" w:rsidRDefault="00832ED3" w:rsidP="00832ED3">
      <w:pPr>
        <w:contextualSpacing/>
        <w:jc w:val="both"/>
        <w:rPr>
          <w:sz w:val="24"/>
          <w:szCs w:val="24"/>
        </w:rPr>
      </w:pPr>
    </w:p>
    <w:sectPr w:rsidR="00832ED3" w:rsidRPr="00BE091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95D" w:rsidRDefault="00CF095D" w:rsidP="00CF095D">
      <w:pPr>
        <w:spacing w:after="0" w:line="240" w:lineRule="auto"/>
      </w:pPr>
      <w:r>
        <w:separator/>
      </w:r>
    </w:p>
  </w:endnote>
  <w:endnote w:type="continuationSeparator" w:id="0">
    <w:p w:rsidR="00CF095D" w:rsidRDefault="00CF095D" w:rsidP="00CF0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314612"/>
      <w:docPartObj>
        <w:docPartGallery w:val="Page Numbers (Bottom of Page)"/>
        <w:docPartUnique/>
      </w:docPartObj>
    </w:sdtPr>
    <w:sdtEndPr/>
    <w:sdtContent>
      <w:p w:rsidR="00A47294" w:rsidRDefault="00A47294">
        <w:pPr>
          <w:pStyle w:val="Fuzeile"/>
          <w:jc w:val="center"/>
        </w:pPr>
        <w:r>
          <w:fldChar w:fldCharType="begin"/>
        </w:r>
        <w:r>
          <w:instrText>PAGE   \* MERGEFORMAT</w:instrText>
        </w:r>
        <w:r>
          <w:fldChar w:fldCharType="separate"/>
        </w:r>
        <w:r w:rsidR="008253A1">
          <w:rPr>
            <w:noProof/>
          </w:rPr>
          <w:t>2</w:t>
        </w:r>
        <w:r>
          <w:fldChar w:fldCharType="end"/>
        </w:r>
      </w:p>
    </w:sdtContent>
  </w:sdt>
  <w:p w:rsidR="00A47294" w:rsidRDefault="00A472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95D" w:rsidRDefault="00CF095D" w:rsidP="00CF095D">
      <w:pPr>
        <w:spacing w:after="0" w:line="240" w:lineRule="auto"/>
      </w:pPr>
      <w:r>
        <w:separator/>
      </w:r>
    </w:p>
  </w:footnote>
  <w:footnote w:type="continuationSeparator" w:id="0">
    <w:p w:rsidR="00CF095D" w:rsidRDefault="00CF095D" w:rsidP="00CF09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442" w:rsidRDefault="001E5442">
    <w:pPr>
      <w:pStyle w:val="Kopfzeile"/>
    </w:pPr>
    <w:r w:rsidRPr="00A526FE">
      <w:rPr>
        <w:noProof/>
        <w:lang w:eastAsia="de-DE"/>
      </w:rPr>
      <w:drawing>
        <wp:anchor distT="0" distB="0" distL="114300" distR="114300" simplePos="0" relativeHeight="251661312" behindDoc="1" locked="0" layoutInCell="1" allowOverlap="1" wp14:anchorId="683260A9" wp14:editId="6FB31001">
          <wp:simplePos x="0" y="0"/>
          <wp:positionH relativeFrom="column">
            <wp:posOffset>4895850</wp:posOffset>
          </wp:positionH>
          <wp:positionV relativeFrom="paragraph">
            <wp:posOffset>-272415</wp:posOffset>
          </wp:positionV>
          <wp:extent cx="1527156" cy="720000"/>
          <wp:effectExtent l="0" t="0" r="0" b="4445"/>
          <wp:wrapTight wrapText="bothSides">
            <wp:wrapPolygon edited="0">
              <wp:start x="0" y="0"/>
              <wp:lineTo x="0" y="21162"/>
              <wp:lineTo x="21295" y="21162"/>
              <wp:lineTo x="21295"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7156" cy="7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CD2">
      <w:t xml:space="preserve">Vergabeverfahren: </w:t>
    </w:r>
    <w:sdt>
      <w:sdtPr>
        <w:alias w:val="Vergabenummer"/>
        <w:tag w:val="Vergabenummer"/>
        <w:id w:val="1731032132"/>
        <w:placeholder>
          <w:docPart w:val="DefaultPlaceholder_-1854013440"/>
        </w:placeholder>
        <w:text/>
      </w:sdtPr>
      <w:sdtEndPr/>
      <w:sdtContent>
        <w:r w:rsidR="008253A1">
          <w:t>26-VI-05</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05075"/>
    <w:multiLevelType w:val="hybridMultilevel"/>
    <w:tmpl w:val="35A2070A"/>
    <w:lvl w:ilvl="0" w:tplc="E4424854">
      <w:numFmt w:val="bullet"/>
      <w:lvlText w:val=""/>
      <w:lvlJc w:val="left"/>
      <w:pPr>
        <w:ind w:left="218" w:hanging="360"/>
      </w:pPr>
      <w:rPr>
        <w:rFonts w:ascii="Wingdings" w:eastAsiaTheme="minorHAnsi" w:hAnsi="Wingdings" w:cstheme="minorBidi" w:hint="default"/>
      </w:rPr>
    </w:lvl>
    <w:lvl w:ilvl="1" w:tplc="04070003" w:tentative="1">
      <w:start w:val="1"/>
      <w:numFmt w:val="bullet"/>
      <w:lvlText w:val="o"/>
      <w:lvlJc w:val="left"/>
      <w:pPr>
        <w:ind w:left="938" w:hanging="360"/>
      </w:pPr>
      <w:rPr>
        <w:rFonts w:ascii="Courier New" w:hAnsi="Courier New" w:cs="Courier New" w:hint="default"/>
      </w:rPr>
    </w:lvl>
    <w:lvl w:ilvl="2" w:tplc="04070005" w:tentative="1">
      <w:start w:val="1"/>
      <w:numFmt w:val="bullet"/>
      <w:lvlText w:val=""/>
      <w:lvlJc w:val="left"/>
      <w:pPr>
        <w:ind w:left="1658" w:hanging="360"/>
      </w:pPr>
      <w:rPr>
        <w:rFonts w:ascii="Wingdings" w:hAnsi="Wingdings" w:hint="default"/>
      </w:rPr>
    </w:lvl>
    <w:lvl w:ilvl="3" w:tplc="04070001" w:tentative="1">
      <w:start w:val="1"/>
      <w:numFmt w:val="bullet"/>
      <w:lvlText w:val=""/>
      <w:lvlJc w:val="left"/>
      <w:pPr>
        <w:ind w:left="2378" w:hanging="360"/>
      </w:pPr>
      <w:rPr>
        <w:rFonts w:ascii="Symbol" w:hAnsi="Symbol" w:hint="default"/>
      </w:rPr>
    </w:lvl>
    <w:lvl w:ilvl="4" w:tplc="04070003" w:tentative="1">
      <w:start w:val="1"/>
      <w:numFmt w:val="bullet"/>
      <w:lvlText w:val="o"/>
      <w:lvlJc w:val="left"/>
      <w:pPr>
        <w:ind w:left="3098" w:hanging="360"/>
      </w:pPr>
      <w:rPr>
        <w:rFonts w:ascii="Courier New" w:hAnsi="Courier New" w:cs="Courier New" w:hint="default"/>
      </w:rPr>
    </w:lvl>
    <w:lvl w:ilvl="5" w:tplc="04070005" w:tentative="1">
      <w:start w:val="1"/>
      <w:numFmt w:val="bullet"/>
      <w:lvlText w:val=""/>
      <w:lvlJc w:val="left"/>
      <w:pPr>
        <w:ind w:left="3818" w:hanging="360"/>
      </w:pPr>
      <w:rPr>
        <w:rFonts w:ascii="Wingdings" w:hAnsi="Wingdings" w:hint="default"/>
      </w:rPr>
    </w:lvl>
    <w:lvl w:ilvl="6" w:tplc="04070001" w:tentative="1">
      <w:start w:val="1"/>
      <w:numFmt w:val="bullet"/>
      <w:lvlText w:val=""/>
      <w:lvlJc w:val="left"/>
      <w:pPr>
        <w:ind w:left="4538" w:hanging="360"/>
      </w:pPr>
      <w:rPr>
        <w:rFonts w:ascii="Symbol" w:hAnsi="Symbol" w:hint="default"/>
      </w:rPr>
    </w:lvl>
    <w:lvl w:ilvl="7" w:tplc="04070003" w:tentative="1">
      <w:start w:val="1"/>
      <w:numFmt w:val="bullet"/>
      <w:lvlText w:val="o"/>
      <w:lvlJc w:val="left"/>
      <w:pPr>
        <w:ind w:left="5258" w:hanging="360"/>
      </w:pPr>
      <w:rPr>
        <w:rFonts w:ascii="Courier New" w:hAnsi="Courier New" w:cs="Courier New" w:hint="default"/>
      </w:rPr>
    </w:lvl>
    <w:lvl w:ilvl="8" w:tplc="04070005" w:tentative="1">
      <w:start w:val="1"/>
      <w:numFmt w:val="bullet"/>
      <w:lvlText w:val=""/>
      <w:lvlJc w:val="left"/>
      <w:pPr>
        <w:ind w:left="5978" w:hanging="360"/>
      </w:pPr>
      <w:rPr>
        <w:rFonts w:ascii="Wingdings" w:hAnsi="Wingdings" w:hint="default"/>
      </w:rPr>
    </w:lvl>
  </w:abstractNum>
  <w:abstractNum w:abstractNumId="1" w15:restartNumberingAfterBreak="0">
    <w:nsid w:val="533841EA"/>
    <w:multiLevelType w:val="hybridMultilevel"/>
    <w:tmpl w:val="AC5CE2E8"/>
    <w:lvl w:ilvl="0" w:tplc="CEBC8C24">
      <w:start w:val="5"/>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D2332B"/>
    <w:multiLevelType w:val="hybridMultilevel"/>
    <w:tmpl w:val="884AE006"/>
    <w:lvl w:ilvl="0" w:tplc="580880E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CE4084"/>
    <w:multiLevelType w:val="hybridMultilevel"/>
    <w:tmpl w:val="1506094C"/>
    <w:lvl w:ilvl="0" w:tplc="31D871EE">
      <w:start w:val="3"/>
      <w:numFmt w:val="bullet"/>
      <w:lvlText w:val="-"/>
      <w:lvlJc w:val="left"/>
      <w:pPr>
        <w:ind w:left="720" w:hanging="360"/>
      </w:pPr>
      <w:rPr>
        <w:rFonts w:ascii="Calibri" w:eastAsiaTheme="minorHAnsi" w:hAnsi="Calibri" w:cstheme="minorHAnsi"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3A1E02"/>
    <w:multiLevelType w:val="hybridMultilevel"/>
    <w:tmpl w:val="4DD8E8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e54RF3AJs/A45cdmGZelzA4bKkujSQWGAxaN+LhRhl6RCivbwEgwAJfJyg1Wce0aii15dP9fF+DKi2IQvfFprQ==" w:salt="SadjjMiA70jdYF/EcvnpcA=="/>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4E0"/>
    <w:rsid w:val="00012649"/>
    <w:rsid w:val="00081E75"/>
    <w:rsid w:val="000B3BC0"/>
    <w:rsid w:val="000B4DA3"/>
    <w:rsid w:val="00106499"/>
    <w:rsid w:val="001534A0"/>
    <w:rsid w:val="001566C3"/>
    <w:rsid w:val="0015677E"/>
    <w:rsid w:val="0016086D"/>
    <w:rsid w:val="00193496"/>
    <w:rsid w:val="001944E0"/>
    <w:rsid w:val="001E1188"/>
    <w:rsid w:val="001E5442"/>
    <w:rsid w:val="00225BA3"/>
    <w:rsid w:val="00230CD2"/>
    <w:rsid w:val="002874D7"/>
    <w:rsid w:val="002A3E6F"/>
    <w:rsid w:val="002C36B0"/>
    <w:rsid w:val="003571B8"/>
    <w:rsid w:val="00375A7A"/>
    <w:rsid w:val="003A4978"/>
    <w:rsid w:val="003D0B8C"/>
    <w:rsid w:val="003D0CF3"/>
    <w:rsid w:val="003D24CF"/>
    <w:rsid w:val="00412E00"/>
    <w:rsid w:val="00416476"/>
    <w:rsid w:val="00424E01"/>
    <w:rsid w:val="00457921"/>
    <w:rsid w:val="004630A3"/>
    <w:rsid w:val="004742AD"/>
    <w:rsid w:val="00487110"/>
    <w:rsid w:val="004A157E"/>
    <w:rsid w:val="004C25B8"/>
    <w:rsid w:val="00501F42"/>
    <w:rsid w:val="005A67FE"/>
    <w:rsid w:val="005D1ADF"/>
    <w:rsid w:val="005F397A"/>
    <w:rsid w:val="006C2459"/>
    <w:rsid w:val="007466D9"/>
    <w:rsid w:val="0075549D"/>
    <w:rsid w:val="00774AAF"/>
    <w:rsid w:val="00796ECE"/>
    <w:rsid w:val="007D2F10"/>
    <w:rsid w:val="007F151F"/>
    <w:rsid w:val="008253A1"/>
    <w:rsid w:val="00832ED3"/>
    <w:rsid w:val="00835ADB"/>
    <w:rsid w:val="008912D5"/>
    <w:rsid w:val="008D4898"/>
    <w:rsid w:val="00901DC0"/>
    <w:rsid w:val="00916C35"/>
    <w:rsid w:val="00932E30"/>
    <w:rsid w:val="00955E42"/>
    <w:rsid w:val="00970D15"/>
    <w:rsid w:val="00981D1A"/>
    <w:rsid w:val="00983D8D"/>
    <w:rsid w:val="009B64D3"/>
    <w:rsid w:val="009C5F62"/>
    <w:rsid w:val="009D1345"/>
    <w:rsid w:val="009D3CCB"/>
    <w:rsid w:val="00A113B1"/>
    <w:rsid w:val="00A459E8"/>
    <w:rsid w:val="00A47294"/>
    <w:rsid w:val="00A50341"/>
    <w:rsid w:val="00A94B3D"/>
    <w:rsid w:val="00AC419A"/>
    <w:rsid w:val="00AF5F9C"/>
    <w:rsid w:val="00B65453"/>
    <w:rsid w:val="00B95C3D"/>
    <w:rsid w:val="00BA5418"/>
    <w:rsid w:val="00BE091D"/>
    <w:rsid w:val="00C16659"/>
    <w:rsid w:val="00C32359"/>
    <w:rsid w:val="00C37CFC"/>
    <w:rsid w:val="00C45B65"/>
    <w:rsid w:val="00CD104F"/>
    <w:rsid w:val="00CE0DB9"/>
    <w:rsid w:val="00CE363E"/>
    <w:rsid w:val="00CE5A8F"/>
    <w:rsid w:val="00CF095D"/>
    <w:rsid w:val="00CF151E"/>
    <w:rsid w:val="00D86935"/>
    <w:rsid w:val="00E3629E"/>
    <w:rsid w:val="00EF2794"/>
    <w:rsid w:val="00F26D33"/>
    <w:rsid w:val="00FA39E2"/>
    <w:rsid w:val="00FA5B14"/>
    <w:rsid w:val="00FE7D5D"/>
    <w:rsid w:val="00FE7E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D55FD8E"/>
  <w15:chartTrackingRefBased/>
  <w15:docId w15:val="{0F803A41-8D7F-4F6A-99DD-18E4F8F4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095D"/>
  </w:style>
  <w:style w:type="paragraph" w:styleId="berschrift1">
    <w:name w:val="heading 1"/>
    <w:basedOn w:val="Standard"/>
    <w:next w:val="Standard"/>
    <w:link w:val="berschrift1Zchn"/>
    <w:uiPriority w:val="9"/>
    <w:qFormat/>
    <w:rsid w:val="00CF095D"/>
    <w:pPr>
      <w:keepNext/>
      <w:keepLines/>
      <w:spacing w:before="240" w:after="0"/>
      <w:outlineLvl w:val="0"/>
    </w:pPr>
    <w:rPr>
      <w:rFonts w:asciiTheme="majorHAnsi" w:eastAsiaTheme="majorEastAsia" w:hAnsiTheme="majorHAnsi" w:cstheme="majorBidi"/>
      <w:b/>
      <w:sz w:val="28"/>
      <w:szCs w:val="3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F095D"/>
    <w:rPr>
      <w:rFonts w:asciiTheme="majorHAnsi" w:eastAsiaTheme="majorEastAsia" w:hAnsiTheme="majorHAnsi" w:cstheme="majorBidi"/>
      <w:b/>
      <w:sz w:val="28"/>
      <w:szCs w:val="32"/>
      <w:u w:val="single"/>
    </w:rPr>
  </w:style>
  <w:style w:type="paragraph" w:styleId="Kopfzeile">
    <w:name w:val="header"/>
    <w:basedOn w:val="Standard"/>
    <w:link w:val="KopfzeileZchn"/>
    <w:uiPriority w:val="99"/>
    <w:unhideWhenUsed/>
    <w:rsid w:val="00CF09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F095D"/>
  </w:style>
  <w:style w:type="paragraph" w:styleId="Fuzeile">
    <w:name w:val="footer"/>
    <w:basedOn w:val="Standard"/>
    <w:link w:val="FuzeileZchn"/>
    <w:uiPriority w:val="99"/>
    <w:unhideWhenUsed/>
    <w:rsid w:val="00CF095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F095D"/>
  </w:style>
  <w:style w:type="paragraph" w:styleId="Listenabsatz">
    <w:name w:val="List Paragraph"/>
    <w:basedOn w:val="Standard"/>
    <w:uiPriority w:val="34"/>
    <w:qFormat/>
    <w:rsid w:val="006C2459"/>
    <w:pPr>
      <w:ind w:left="720"/>
      <w:contextualSpacing/>
    </w:pPr>
  </w:style>
  <w:style w:type="paragraph" w:styleId="Inhaltsverzeichnisberschrift">
    <w:name w:val="TOC Heading"/>
    <w:basedOn w:val="berschrift1"/>
    <w:next w:val="Standard"/>
    <w:uiPriority w:val="39"/>
    <w:unhideWhenUsed/>
    <w:qFormat/>
    <w:rsid w:val="00B65453"/>
    <w:pPr>
      <w:outlineLvl w:val="9"/>
    </w:pPr>
    <w:rPr>
      <w:b w:val="0"/>
      <w:color w:val="2E74B5" w:themeColor="accent1" w:themeShade="BF"/>
      <w:sz w:val="32"/>
      <w:u w:val="none"/>
      <w:lang w:eastAsia="de-DE"/>
    </w:rPr>
  </w:style>
  <w:style w:type="paragraph" w:styleId="Verzeichnis1">
    <w:name w:val="toc 1"/>
    <w:basedOn w:val="Standard"/>
    <w:next w:val="Standard"/>
    <w:autoRedefine/>
    <w:uiPriority w:val="39"/>
    <w:unhideWhenUsed/>
    <w:rsid w:val="00B65453"/>
    <w:pPr>
      <w:spacing w:after="100"/>
    </w:pPr>
  </w:style>
  <w:style w:type="character" w:styleId="Hyperlink">
    <w:name w:val="Hyperlink"/>
    <w:basedOn w:val="Absatz-Standardschriftart"/>
    <w:uiPriority w:val="99"/>
    <w:unhideWhenUsed/>
    <w:rsid w:val="00B65453"/>
    <w:rPr>
      <w:color w:val="0563C1" w:themeColor="hyperlink"/>
      <w:u w:val="single"/>
    </w:rPr>
  </w:style>
  <w:style w:type="paragraph" w:styleId="KeinLeerraum">
    <w:name w:val="No Spacing"/>
    <w:uiPriority w:val="1"/>
    <w:qFormat/>
    <w:rsid w:val="000B3BC0"/>
    <w:pPr>
      <w:spacing w:after="0" w:line="240" w:lineRule="auto"/>
    </w:pPr>
  </w:style>
  <w:style w:type="table" w:styleId="Tabellenraster">
    <w:name w:val="Table Grid"/>
    <w:basedOn w:val="NormaleTabelle"/>
    <w:uiPriority w:val="39"/>
    <w:rsid w:val="000B3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32E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BB6E6C9F-9A76-43D5-AB48-B98FB9629D5E}"/>
      </w:docPartPr>
      <w:docPartBody>
        <w:p w:rsidR="001D6D8F" w:rsidRDefault="00AE5616">
          <w:r w:rsidRPr="00FB53B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616"/>
    <w:rsid w:val="001D6D8F"/>
    <w:rsid w:val="00AE56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E561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5986D-C582-48B0-9704-489C64DF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8098</Characters>
  <Application>Microsoft Office Word</Application>
  <DocSecurity>8</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regio iT</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Silja (Simmerath)</dc:creator>
  <cp:keywords/>
  <dc:description/>
  <cp:lastModifiedBy>Carl, Silja (Simmerath)</cp:lastModifiedBy>
  <cp:revision>17</cp:revision>
  <cp:lastPrinted>2025-07-11T09:16:00Z</cp:lastPrinted>
  <dcterms:created xsi:type="dcterms:W3CDTF">2025-09-30T12:01:00Z</dcterms:created>
  <dcterms:modified xsi:type="dcterms:W3CDTF">2026-07-28T05:40:00Z</dcterms:modified>
</cp:coreProperties>
</file>